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240"/>
        <w:gridCol w:w="1206"/>
        <w:gridCol w:w="1494"/>
      </w:tblGrid>
      <w:tr w:rsidR="00C473E7" w:rsidRPr="004204DE" w:rsidTr="00C473E7">
        <w:trPr>
          <w:trHeight w:val="300"/>
        </w:trPr>
        <w:tc>
          <w:tcPr>
            <w:tcW w:w="4248" w:type="dxa"/>
            <w:shd w:val="clear" w:color="auto" w:fill="C6D9F1" w:themeFill="text2" w:themeFillTint="33"/>
            <w:noWrap/>
          </w:tcPr>
          <w:p w:rsidR="00C473E7" w:rsidRPr="004204DE" w:rsidRDefault="00C473E7" w:rsidP="0061543C">
            <w:pPr>
              <w:rPr>
                <w:rFonts w:ascii="David" w:hAnsi="David" w:cs="David"/>
                <w:b/>
                <w:bCs/>
              </w:rPr>
            </w:pPr>
            <w:bookmarkStart w:id="0" w:name="_GoBack"/>
          </w:p>
        </w:tc>
        <w:tc>
          <w:tcPr>
            <w:tcW w:w="3240" w:type="dxa"/>
            <w:shd w:val="clear" w:color="auto" w:fill="C6D9F1" w:themeFill="text2" w:themeFillTint="33"/>
            <w:noWrap/>
          </w:tcPr>
          <w:p w:rsidR="00C473E7" w:rsidRPr="004204DE" w:rsidRDefault="00C473E7" w:rsidP="0061543C">
            <w:pPr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06" w:type="dxa"/>
            <w:shd w:val="clear" w:color="auto" w:fill="C6D9F1" w:themeFill="text2" w:themeFillTint="33"/>
            <w:noWrap/>
          </w:tcPr>
          <w:p w:rsidR="00C473E7" w:rsidRPr="004204DE" w:rsidRDefault="00C473E7" w:rsidP="0061543C">
            <w:pPr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494" w:type="dxa"/>
            <w:shd w:val="clear" w:color="auto" w:fill="C6D9F1" w:themeFill="text2" w:themeFillTint="33"/>
            <w:noWrap/>
          </w:tcPr>
          <w:p w:rsidR="00C473E7" w:rsidRPr="004204DE" w:rsidRDefault="00C473E7" w:rsidP="0061543C">
            <w:pPr>
              <w:rPr>
                <w:rFonts w:ascii="David" w:hAnsi="David" w:cs="David"/>
                <w:b/>
                <w:bCs/>
              </w:rPr>
            </w:pPr>
          </w:p>
        </w:tc>
      </w:tr>
      <w:tr w:rsidR="00C473E7" w:rsidRPr="004204DE" w:rsidTr="00C473E7">
        <w:trPr>
          <w:trHeight w:val="300"/>
        </w:trPr>
        <w:tc>
          <w:tcPr>
            <w:tcW w:w="4248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Afawi</w:t>
            </w:r>
            <w:proofErr w:type="spellEnd"/>
            <w:r w:rsidRPr="004204DE">
              <w:rPr>
                <w:rFonts w:ascii="David" w:hAnsi="David" w:cs="David"/>
              </w:rPr>
              <w:t xml:space="preserve"> Z., Oliver K.L., </w:t>
            </w:r>
            <w:proofErr w:type="spellStart"/>
            <w:r w:rsidRPr="004204DE">
              <w:rPr>
                <w:rFonts w:ascii="David" w:hAnsi="David" w:cs="David"/>
              </w:rPr>
              <w:t>Kivity</w:t>
            </w:r>
            <w:proofErr w:type="spellEnd"/>
            <w:r w:rsidRPr="004204DE">
              <w:rPr>
                <w:rFonts w:ascii="David" w:hAnsi="David" w:cs="David"/>
              </w:rPr>
              <w:t xml:space="preserve"> S., </w:t>
            </w:r>
            <w:proofErr w:type="spellStart"/>
            <w:r w:rsidRPr="004204DE">
              <w:rPr>
                <w:rFonts w:ascii="David" w:hAnsi="David" w:cs="David"/>
              </w:rPr>
              <w:t>Mazarib</w:t>
            </w:r>
            <w:proofErr w:type="spellEnd"/>
            <w:r w:rsidRPr="004204DE">
              <w:rPr>
                <w:rFonts w:ascii="David" w:hAnsi="David" w:cs="David"/>
              </w:rPr>
              <w:t xml:space="preserve"> A., Blatt I., Neufeld M.Y., </w:t>
            </w:r>
            <w:proofErr w:type="spellStart"/>
            <w:r w:rsidRPr="004204DE">
              <w:rPr>
                <w:rFonts w:ascii="David" w:hAnsi="David" w:cs="David"/>
              </w:rPr>
              <w:t>Helbig</w:t>
            </w:r>
            <w:proofErr w:type="spellEnd"/>
            <w:r w:rsidRPr="004204DE">
              <w:rPr>
                <w:rFonts w:ascii="David" w:hAnsi="David" w:cs="David"/>
              </w:rPr>
              <w:t xml:space="preserve"> K.L., Goldberg-Stern H., </w:t>
            </w:r>
            <w:proofErr w:type="spellStart"/>
            <w:r w:rsidRPr="004204DE">
              <w:rPr>
                <w:rFonts w:ascii="David" w:hAnsi="David" w:cs="David"/>
              </w:rPr>
              <w:t>Misk</w:t>
            </w:r>
            <w:proofErr w:type="spellEnd"/>
            <w:r w:rsidRPr="004204DE">
              <w:rPr>
                <w:rFonts w:ascii="David" w:hAnsi="David" w:cs="David"/>
              </w:rPr>
              <w:t xml:space="preserve"> A.J., </w:t>
            </w:r>
            <w:proofErr w:type="spellStart"/>
            <w:r w:rsidRPr="004204DE">
              <w:rPr>
                <w:rFonts w:ascii="David" w:hAnsi="David" w:cs="David"/>
              </w:rPr>
              <w:t>Straussberg</w:t>
            </w:r>
            <w:proofErr w:type="spellEnd"/>
            <w:r w:rsidRPr="004204DE">
              <w:rPr>
                <w:rFonts w:ascii="David" w:hAnsi="David" w:cs="David"/>
              </w:rPr>
              <w:t xml:space="preserve"> R., </w:t>
            </w:r>
            <w:proofErr w:type="spellStart"/>
            <w:r w:rsidRPr="004204DE">
              <w:rPr>
                <w:rFonts w:ascii="David" w:hAnsi="David" w:cs="David"/>
              </w:rPr>
              <w:t>Walid</w:t>
            </w:r>
            <w:proofErr w:type="spellEnd"/>
            <w:r w:rsidRPr="004204DE">
              <w:rPr>
                <w:rFonts w:ascii="David" w:hAnsi="David" w:cs="David"/>
              </w:rPr>
              <w:t xml:space="preserve"> S., </w:t>
            </w:r>
            <w:proofErr w:type="spellStart"/>
            <w:r w:rsidRPr="004204DE">
              <w:rPr>
                <w:rFonts w:ascii="David" w:hAnsi="David" w:cs="David"/>
              </w:rPr>
              <w:t>Mahajnah</w:t>
            </w:r>
            <w:proofErr w:type="spellEnd"/>
            <w:r w:rsidRPr="004204DE">
              <w:rPr>
                <w:rFonts w:ascii="David" w:hAnsi="David" w:cs="David"/>
              </w:rPr>
              <w:t xml:space="preserve"> M., </w:t>
            </w:r>
            <w:proofErr w:type="spellStart"/>
            <w:r w:rsidRPr="004204DE">
              <w:rPr>
                <w:rFonts w:ascii="David" w:hAnsi="David" w:cs="David"/>
              </w:rPr>
              <w:t>Lerman-Sagie</w:t>
            </w:r>
            <w:proofErr w:type="spellEnd"/>
            <w:r w:rsidRPr="004204DE">
              <w:rPr>
                <w:rFonts w:ascii="David" w:hAnsi="David" w:cs="David"/>
              </w:rPr>
              <w:t xml:space="preserve"> T., Ben-</w:t>
            </w:r>
            <w:proofErr w:type="spellStart"/>
            <w:r w:rsidRPr="004204DE">
              <w:rPr>
                <w:rFonts w:ascii="David" w:hAnsi="David" w:cs="David"/>
              </w:rPr>
              <w:t>Zeev</w:t>
            </w:r>
            <w:proofErr w:type="spellEnd"/>
            <w:r w:rsidRPr="004204DE">
              <w:rPr>
                <w:rFonts w:ascii="David" w:hAnsi="David" w:cs="David"/>
              </w:rPr>
              <w:t xml:space="preserve"> B., </w:t>
            </w:r>
            <w:proofErr w:type="spellStart"/>
            <w:r w:rsidRPr="004204DE">
              <w:rPr>
                <w:rFonts w:ascii="David" w:hAnsi="David" w:cs="David"/>
              </w:rPr>
              <w:t>Kahana</w:t>
            </w:r>
            <w:proofErr w:type="spellEnd"/>
            <w:r w:rsidRPr="004204DE">
              <w:rPr>
                <w:rFonts w:ascii="David" w:hAnsi="David" w:cs="David"/>
              </w:rPr>
              <w:t xml:space="preserve"> E., </w:t>
            </w:r>
            <w:proofErr w:type="spellStart"/>
            <w:r w:rsidRPr="004204DE">
              <w:rPr>
                <w:rFonts w:ascii="David" w:hAnsi="David" w:cs="David"/>
              </w:rPr>
              <w:t>Masalha</w:t>
            </w:r>
            <w:proofErr w:type="spellEnd"/>
            <w:r w:rsidRPr="004204DE">
              <w:rPr>
                <w:rFonts w:ascii="David" w:hAnsi="David" w:cs="David"/>
              </w:rPr>
              <w:t xml:space="preserve"> R., Kramer U., </w:t>
            </w:r>
            <w:proofErr w:type="spellStart"/>
            <w:r w:rsidRPr="004204DE">
              <w:rPr>
                <w:rFonts w:ascii="David" w:hAnsi="David" w:cs="David"/>
              </w:rPr>
              <w:t>Ekstein</w:t>
            </w:r>
            <w:proofErr w:type="spellEnd"/>
            <w:r w:rsidRPr="004204DE">
              <w:rPr>
                <w:rFonts w:ascii="David" w:hAnsi="David" w:cs="David"/>
              </w:rPr>
              <w:t xml:space="preserve"> D., </w:t>
            </w:r>
            <w:proofErr w:type="spellStart"/>
            <w:r w:rsidRPr="004204DE">
              <w:rPr>
                <w:rFonts w:ascii="David" w:hAnsi="David" w:cs="David"/>
              </w:rPr>
              <w:t>Shorer</w:t>
            </w:r>
            <w:proofErr w:type="spellEnd"/>
            <w:r w:rsidRPr="004204DE">
              <w:rPr>
                <w:rFonts w:ascii="David" w:hAnsi="David" w:cs="David"/>
              </w:rPr>
              <w:t xml:space="preserve"> Z., Wallace R.H., </w:t>
            </w:r>
            <w:proofErr w:type="spellStart"/>
            <w:r w:rsidRPr="004204DE">
              <w:rPr>
                <w:rFonts w:ascii="David" w:hAnsi="David" w:cs="David"/>
              </w:rPr>
              <w:t>Mangelsdorf</w:t>
            </w:r>
            <w:proofErr w:type="spellEnd"/>
            <w:r w:rsidRPr="004204DE">
              <w:rPr>
                <w:rFonts w:ascii="David" w:hAnsi="David" w:cs="David"/>
              </w:rPr>
              <w:t xml:space="preserve"> M., MacPherson J.N., </w:t>
            </w:r>
            <w:proofErr w:type="spellStart"/>
            <w:r w:rsidRPr="004204DE">
              <w:rPr>
                <w:rFonts w:ascii="David" w:hAnsi="David" w:cs="David"/>
              </w:rPr>
              <w:t>Carvill</w:t>
            </w:r>
            <w:proofErr w:type="spellEnd"/>
            <w:r w:rsidRPr="004204DE">
              <w:rPr>
                <w:rFonts w:ascii="David" w:hAnsi="David" w:cs="David"/>
              </w:rPr>
              <w:t xml:space="preserve"> G.L., </w:t>
            </w:r>
            <w:proofErr w:type="spellStart"/>
            <w:r w:rsidRPr="004204DE">
              <w:rPr>
                <w:rFonts w:ascii="David" w:hAnsi="David" w:cs="David"/>
              </w:rPr>
              <w:t>Mefford</w:t>
            </w:r>
            <w:proofErr w:type="spellEnd"/>
            <w:r w:rsidRPr="004204DE">
              <w:rPr>
                <w:rFonts w:ascii="David" w:hAnsi="David" w:cs="David"/>
              </w:rPr>
              <w:t xml:space="preserve"> H.C., Jackson G.D., </w:t>
            </w:r>
            <w:proofErr w:type="spellStart"/>
            <w:r w:rsidRPr="004204DE">
              <w:rPr>
                <w:rFonts w:ascii="David" w:hAnsi="David" w:cs="David"/>
              </w:rPr>
              <w:t>Scheffer</w:t>
            </w:r>
            <w:proofErr w:type="spellEnd"/>
            <w:r w:rsidRPr="004204DE">
              <w:rPr>
                <w:rFonts w:ascii="David" w:hAnsi="David" w:cs="David"/>
              </w:rPr>
              <w:t xml:space="preserve"> I.E., </w:t>
            </w:r>
            <w:proofErr w:type="spellStart"/>
            <w:r w:rsidRPr="004204DE">
              <w:rPr>
                <w:rFonts w:ascii="David" w:hAnsi="David" w:cs="David"/>
              </w:rPr>
              <w:t>Bahlo</w:t>
            </w:r>
            <w:proofErr w:type="spellEnd"/>
            <w:r w:rsidRPr="004204DE">
              <w:rPr>
                <w:rFonts w:ascii="David" w:hAnsi="David" w:cs="David"/>
              </w:rPr>
              <w:t xml:space="preserve"> M., </w:t>
            </w:r>
            <w:proofErr w:type="spellStart"/>
            <w:r w:rsidRPr="004204DE">
              <w:rPr>
                <w:rFonts w:ascii="David" w:hAnsi="David" w:cs="David"/>
              </w:rPr>
              <w:t>Gecz</w:t>
            </w:r>
            <w:proofErr w:type="spellEnd"/>
            <w:r w:rsidRPr="004204DE">
              <w:rPr>
                <w:rFonts w:ascii="David" w:hAnsi="David" w:cs="David"/>
              </w:rPr>
              <w:t xml:space="preserve"> J., Heron S.E., Corbett M., Mulley J.C., </w:t>
            </w:r>
            <w:proofErr w:type="spellStart"/>
            <w:r w:rsidRPr="004204DE">
              <w:rPr>
                <w:rFonts w:ascii="David" w:hAnsi="David" w:cs="David"/>
              </w:rPr>
              <w:t>Dibbens</w:t>
            </w:r>
            <w:proofErr w:type="spellEnd"/>
            <w:r w:rsidRPr="004204DE">
              <w:rPr>
                <w:rFonts w:ascii="David" w:hAnsi="David" w:cs="David"/>
              </w:rPr>
              <w:t xml:space="preserve"> L.M., </w:t>
            </w:r>
            <w:proofErr w:type="spellStart"/>
            <w:r w:rsidRPr="004204DE">
              <w:rPr>
                <w:rFonts w:ascii="David" w:hAnsi="David" w:cs="David"/>
              </w:rPr>
              <w:t>Korczyn</w:t>
            </w:r>
            <w:proofErr w:type="spellEnd"/>
            <w:r w:rsidRPr="004204DE">
              <w:rPr>
                <w:rFonts w:ascii="David" w:hAnsi="David" w:cs="David"/>
              </w:rPr>
              <w:t xml:space="preserve"> A.D., </w:t>
            </w:r>
            <w:proofErr w:type="spellStart"/>
            <w:r w:rsidRPr="004204DE">
              <w:rPr>
                <w:rFonts w:ascii="David" w:hAnsi="David" w:cs="David"/>
              </w:rPr>
              <w:t>Berkovic</w:t>
            </w:r>
            <w:proofErr w:type="spellEnd"/>
            <w:r w:rsidRPr="004204DE">
              <w:rPr>
                <w:rFonts w:ascii="David" w:hAnsi="David" w:cs="David"/>
              </w:rPr>
              <w:t xml:space="preserve"> S.F.</w:t>
            </w:r>
          </w:p>
        </w:tc>
        <w:tc>
          <w:tcPr>
            <w:tcW w:w="3240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Multiplex families with epilepsy: Success of clinical and molecular genetic characterization</w:t>
            </w:r>
          </w:p>
        </w:tc>
        <w:tc>
          <w:tcPr>
            <w:tcW w:w="1206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2016</w:t>
            </w:r>
          </w:p>
        </w:tc>
        <w:tc>
          <w:tcPr>
            <w:tcW w:w="1494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Neurology</w:t>
            </w:r>
          </w:p>
        </w:tc>
      </w:tr>
      <w:tr w:rsidR="00C473E7" w:rsidRPr="004204DE" w:rsidTr="00C473E7">
        <w:trPr>
          <w:trHeight w:val="300"/>
        </w:trPr>
        <w:tc>
          <w:tcPr>
            <w:tcW w:w="4248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Schlögel</w:t>
            </w:r>
            <w:proofErr w:type="spellEnd"/>
            <w:r w:rsidRPr="004204DE">
              <w:rPr>
                <w:rFonts w:ascii="David" w:hAnsi="David" w:cs="David"/>
              </w:rPr>
              <w:t xml:space="preserve"> M.J., </w:t>
            </w:r>
            <w:proofErr w:type="spellStart"/>
            <w:r w:rsidRPr="004204DE">
              <w:rPr>
                <w:rFonts w:ascii="David" w:hAnsi="David" w:cs="David"/>
              </w:rPr>
              <w:t>Mendola</w:t>
            </w:r>
            <w:proofErr w:type="spellEnd"/>
            <w:r w:rsidRPr="004204DE">
              <w:rPr>
                <w:rFonts w:ascii="David" w:hAnsi="David" w:cs="David"/>
              </w:rPr>
              <w:t xml:space="preserve"> A., </w:t>
            </w:r>
            <w:proofErr w:type="spellStart"/>
            <w:r w:rsidRPr="004204DE">
              <w:rPr>
                <w:rFonts w:ascii="David" w:hAnsi="David" w:cs="David"/>
              </w:rPr>
              <w:t>Fastré</w:t>
            </w:r>
            <w:proofErr w:type="spellEnd"/>
            <w:r w:rsidRPr="004204DE">
              <w:rPr>
                <w:rFonts w:ascii="David" w:hAnsi="David" w:cs="David"/>
              </w:rPr>
              <w:t xml:space="preserve"> E., </w:t>
            </w:r>
            <w:proofErr w:type="spellStart"/>
            <w:r w:rsidRPr="004204DE">
              <w:rPr>
                <w:rFonts w:ascii="David" w:hAnsi="David" w:cs="David"/>
              </w:rPr>
              <w:t>Vasudevan</w:t>
            </w:r>
            <w:proofErr w:type="spellEnd"/>
            <w:r w:rsidRPr="004204DE">
              <w:rPr>
                <w:rFonts w:ascii="David" w:hAnsi="David" w:cs="David"/>
              </w:rPr>
              <w:t xml:space="preserve"> P., </w:t>
            </w:r>
            <w:proofErr w:type="spellStart"/>
            <w:r w:rsidRPr="004204DE">
              <w:rPr>
                <w:rFonts w:ascii="David" w:hAnsi="David" w:cs="David"/>
              </w:rPr>
              <w:t>Devriendt</w:t>
            </w:r>
            <w:proofErr w:type="spellEnd"/>
            <w:r w:rsidRPr="004204DE">
              <w:rPr>
                <w:rFonts w:ascii="David" w:hAnsi="David" w:cs="David"/>
              </w:rPr>
              <w:t xml:space="preserve"> K., De Ravel T.J., Van </w:t>
            </w:r>
            <w:proofErr w:type="spellStart"/>
            <w:r w:rsidRPr="004204DE">
              <w:rPr>
                <w:rFonts w:ascii="David" w:hAnsi="David" w:cs="David"/>
              </w:rPr>
              <w:t>Esch</w:t>
            </w:r>
            <w:proofErr w:type="spellEnd"/>
            <w:r w:rsidRPr="004204DE">
              <w:rPr>
                <w:rFonts w:ascii="David" w:hAnsi="David" w:cs="David"/>
              </w:rPr>
              <w:t xml:space="preserve"> H., </w:t>
            </w:r>
            <w:proofErr w:type="spellStart"/>
            <w:r w:rsidRPr="004204DE">
              <w:rPr>
                <w:rFonts w:ascii="David" w:hAnsi="David" w:cs="David"/>
              </w:rPr>
              <w:t>Casteels</w:t>
            </w:r>
            <w:proofErr w:type="spellEnd"/>
            <w:r w:rsidRPr="004204DE">
              <w:rPr>
                <w:rFonts w:ascii="David" w:hAnsi="David" w:cs="David"/>
              </w:rPr>
              <w:t xml:space="preserve"> I., Arroyo Carrera I., </w:t>
            </w:r>
            <w:proofErr w:type="spellStart"/>
            <w:r w:rsidRPr="004204DE">
              <w:rPr>
                <w:rFonts w:ascii="David" w:hAnsi="David" w:cs="David"/>
              </w:rPr>
              <w:t>Cristofoli</w:t>
            </w:r>
            <w:proofErr w:type="spellEnd"/>
            <w:r w:rsidRPr="004204DE">
              <w:rPr>
                <w:rFonts w:ascii="David" w:hAnsi="David" w:cs="David"/>
              </w:rPr>
              <w:t xml:space="preserve"> F., </w:t>
            </w:r>
            <w:proofErr w:type="spellStart"/>
            <w:r w:rsidRPr="004204DE">
              <w:rPr>
                <w:rFonts w:ascii="David" w:hAnsi="David" w:cs="David"/>
              </w:rPr>
              <w:t>Fieggen</w:t>
            </w:r>
            <w:proofErr w:type="spellEnd"/>
            <w:r w:rsidRPr="004204DE">
              <w:rPr>
                <w:rFonts w:ascii="David" w:hAnsi="David" w:cs="David"/>
              </w:rPr>
              <w:t xml:space="preserve"> K., Jones K., Lipson M., </w:t>
            </w:r>
            <w:proofErr w:type="spellStart"/>
            <w:r w:rsidRPr="004204DE">
              <w:rPr>
                <w:rFonts w:ascii="David" w:hAnsi="David" w:cs="David"/>
              </w:rPr>
              <w:t>Balikova</w:t>
            </w:r>
            <w:proofErr w:type="spellEnd"/>
            <w:r w:rsidRPr="004204DE">
              <w:rPr>
                <w:rFonts w:ascii="David" w:hAnsi="David" w:cs="David"/>
              </w:rPr>
              <w:t xml:space="preserve"> I., Singer A., </w:t>
            </w:r>
            <w:proofErr w:type="spellStart"/>
            <w:r w:rsidRPr="004204DE">
              <w:rPr>
                <w:rFonts w:ascii="David" w:hAnsi="David" w:cs="David"/>
              </w:rPr>
              <w:t>Soller</w:t>
            </w:r>
            <w:proofErr w:type="spellEnd"/>
            <w:r w:rsidRPr="004204DE">
              <w:rPr>
                <w:rFonts w:ascii="David" w:hAnsi="David" w:cs="David"/>
              </w:rPr>
              <w:t xml:space="preserve"> M., Mercedes Villanueva M., </w:t>
            </w:r>
            <w:proofErr w:type="spellStart"/>
            <w:r w:rsidRPr="004204DE">
              <w:rPr>
                <w:rFonts w:ascii="David" w:hAnsi="David" w:cs="David"/>
              </w:rPr>
              <w:t>Revencu</w:t>
            </w:r>
            <w:proofErr w:type="spellEnd"/>
            <w:r w:rsidRPr="004204DE">
              <w:rPr>
                <w:rFonts w:ascii="David" w:hAnsi="David" w:cs="David"/>
              </w:rPr>
              <w:t xml:space="preserve"> N., Boon L.M., </w:t>
            </w:r>
            <w:proofErr w:type="spellStart"/>
            <w:r w:rsidRPr="004204DE">
              <w:rPr>
                <w:rFonts w:ascii="David" w:hAnsi="David" w:cs="David"/>
              </w:rPr>
              <w:t>Brouillard</w:t>
            </w:r>
            <w:proofErr w:type="spellEnd"/>
            <w:r w:rsidRPr="004204DE">
              <w:rPr>
                <w:rFonts w:ascii="David" w:hAnsi="David" w:cs="David"/>
              </w:rPr>
              <w:t xml:space="preserve"> P., </w:t>
            </w:r>
            <w:proofErr w:type="spellStart"/>
            <w:r w:rsidRPr="004204DE">
              <w:rPr>
                <w:rFonts w:ascii="David" w:hAnsi="David" w:cs="David"/>
              </w:rPr>
              <w:t>Vikkula</w:t>
            </w:r>
            <w:proofErr w:type="spellEnd"/>
            <w:r w:rsidRPr="004204DE">
              <w:rPr>
                <w:rFonts w:ascii="David" w:hAnsi="David" w:cs="David"/>
              </w:rPr>
              <w:t xml:space="preserve"> M.</w:t>
            </w:r>
          </w:p>
        </w:tc>
        <w:tc>
          <w:tcPr>
            <w:tcW w:w="3240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 xml:space="preserve">No evidence of locus heterogeneity in familial microcephaly with or without </w:t>
            </w:r>
            <w:proofErr w:type="spellStart"/>
            <w:r w:rsidRPr="004204DE">
              <w:rPr>
                <w:rFonts w:ascii="David" w:hAnsi="David" w:cs="David"/>
              </w:rPr>
              <w:t>chorioretinopathy</w:t>
            </w:r>
            <w:proofErr w:type="spellEnd"/>
            <w:r w:rsidRPr="004204DE">
              <w:rPr>
                <w:rFonts w:ascii="David" w:hAnsi="David" w:cs="David"/>
              </w:rPr>
              <w:t>, lymphedema, or mental retardation syndrome</w:t>
            </w:r>
          </w:p>
        </w:tc>
        <w:tc>
          <w:tcPr>
            <w:tcW w:w="1206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2015</w:t>
            </w:r>
          </w:p>
        </w:tc>
        <w:tc>
          <w:tcPr>
            <w:tcW w:w="1494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Orphanet</w:t>
            </w:r>
            <w:proofErr w:type="spellEnd"/>
            <w:r w:rsidRPr="004204DE">
              <w:rPr>
                <w:rFonts w:ascii="David" w:hAnsi="David" w:cs="David"/>
              </w:rPr>
              <w:t xml:space="preserve"> Journal of Rare Diseases</w:t>
            </w:r>
          </w:p>
        </w:tc>
      </w:tr>
      <w:tr w:rsidR="00C473E7" w:rsidRPr="004204DE" w:rsidTr="00C473E7">
        <w:trPr>
          <w:trHeight w:val="300"/>
        </w:trPr>
        <w:tc>
          <w:tcPr>
            <w:tcW w:w="4248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 xml:space="preserve">De </w:t>
            </w:r>
            <w:proofErr w:type="spellStart"/>
            <w:r w:rsidRPr="004204DE">
              <w:rPr>
                <w:rFonts w:ascii="David" w:hAnsi="David" w:cs="David"/>
              </w:rPr>
              <w:t>Vries</w:t>
            </w:r>
            <w:proofErr w:type="spellEnd"/>
            <w:r w:rsidRPr="004204DE">
              <w:rPr>
                <w:rFonts w:ascii="David" w:hAnsi="David" w:cs="David"/>
              </w:rPr>
              <w:t xml:space="preserve"> L., Gat-</w:t>
            </w:r>
            <w:proofErr w:type="spellStart"/>
            <w:r w:rsidRPr="004204DE">
              <w:rPr>
                <w:rFonts w:ascii="David" w:hAnsi="David" w:cs="David"/>
              </w:rPr>
              <w:t>Yablonski</w:t>
            </w:r>
            <w:proofErr w:type="spellEnd"/>
            <w:r w:rsidRPr="004204DE">
              <w:rPr>
                <w:rFonts w:ascii="David" w:hAnsi="David" w:cs="David"/>
              </w:rPr>
              <w:t xml:space="preserve"> G., </w:t>
            </w:r>
            <w:proofErr w:type="spellStart"/>
            <w:r w:rsidRPr="004204DE">
              <w:rPr>
                <w:rFonts w:ascii="David" w:hAnsi="David" w:cs="David"/>
              </w:rPr>
              <w:t>Dror</w:t>
            </w:r>
            <w:proofErr w:type="spellEnd"/>
            <w:r w:rsidRPr="004204DE">
              <w:rPr>
                <w:rFonts w:ascii="David" w:hAnsi="David" w:cs="David"/>
              </w:rPr>
              <w:t xml:space="preserve"> N., Singer A., Phillip M.</w:t>
            </w:r>
          </w:p>
        </w:tc>
        <w:tc>
          <w:tcPr>
            <w:tcW w:w="3240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A novel MKRN3 missense mutation causing familial precocious puberty</w:t>
            </w:r>
          </w:p>
        </w:tc>
        <w:tc>
          <w:tcPr>
            <w:tcW w:w="1206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2014</w:t>
            </w:r>
          </w:p>
        </w:tc>
        <w:tc>
          <w:tcPr>
            <w:tcW w:w="1494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Human Reproduction</w:t>
            </w:r>
          </w:p>
        </w:tc>
      </w:tr>
      <w:tr w:rsidR="00C473E7" w:rsidRPr="004204DE" w:rsidTr="00C473E7">
        <w:trPr>
          <w:trHeight w:val="300"/>
        </w:trPr>
        <w:tc>
          <w:tcPr>
            <w:tcW w:w="4248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Fuchs-</w:t>
            </w:r>
            <w:proofErr w:type="spellStart"/>
            <w:r w:rsidRPr="004204DE">
              <w:rPr>
                <w:rFonts w:ascii="David" w:hAnsi="David" w:cs="David"/>
              </w:rPr>
              <w:t>Telem</w:t>
            </w:r>
            <w:proofErr w:type="spellEnd"/>
            <w:r w:rsidRPr="004204DE">
              <w:rPr>
                <w:rFonts w:ascii="David" w:hAnsi="David" w:cs="David"/>
              </w:rPr>
              <w:t xml:space="preserve"> D., </w:t>
            </w:r>
            <w:proofErr w:type="spellStart"/>
            <w:r w:rsidRPr="004204DE">
              <w:rPr>
                <w:rFonts w:ascii="David" w:hAnsi="David" w:cs="David"/>
              </w:rPr>
              <w:t>Nousbeck</w:t>
            </w:r>
            <w:proofErr w:type="spellEnd"/>
            <w:r w:rsidRPr="004204DE">
              <w:rPr>
                <w:rFonts w:ascii="David" w:hAnsi="David" w:cs="David"/>
              </w:rPr>
              <w:t xml:space="preserve"> J., Singer A., McGrath J.A., </w:t>
            </w:r>
            <w:proofErr w:type="spellStart"/>
            <w:r w:rsidRPr="004204DE">
              <w:rPr>
                <w:rFonts w:ascii="David" w:hAnsi="David" w:cs="David"/>
              </w:rPr>
              <w:t>Sarig</w:t>
            </w:r>
            <w:proofErr w:type="spellEnd"/>
            <w:r w:rsidRPr="004204DE">
              <w:rPr>
                <w:rFonts w:ascii="David" w:hAnsi="David" w:cs="David"/>
              </w:rPr>
              <w:t xml:space="preserve"> O., </w:t>
            </w:r>
            <w:proofErr w:type="spellStart"/>
            <w:r w:rsidRPr="004204DE">
              <w:rPr>
                <w:rFonts w:ascii="David" w:hAnsi="David" w:cs="David"/>
              </w:rPr>
              <w:t>Sprecher</w:t>
            </w:r>
            <w:proofErr w:type="spellEnd"/>
            <w:r w:rsidRPr="004204DE">
              <w:rPr>
                <w:rFonts w:ascii="David" w:hAnsi="David" w:cs="David"/>
              </w:rPr>
              <w:t xml:space="preserve"> E.</w:t>
            </w:r>
          </w:p>
        </w:tc>
        <w:tc>
          <w:tcPr>
            <w:tcW w:w="3240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New intragenic and promoter region deletion mutations in FERMT1 underscore genetic homogeneity in Kindler syndrome</w:t>
            </w:r>
          </w:p>
        </w:tc>
        <w:tc>
          <w:tcPr>
            <w:tcW w:w="1206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2014</w:t>
            </w:r>
          </w:p>
        </w:tc>
        <w:tc>
          <w:tcPr>
            <w:tcW w:w="1494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Clinical and Experimental Dermatology</w:t>
            </w:r>
          </w:p>
        </w:tc>
      </w:tr>
      <w:tr w:rsidR="00C473E7" w:rsidRPr="004204DE" w:rsidTr="00C473E7">
        <w:trPr>
          <w:trHeight w:val="300"/>
        </w:trPr>
        <w:tc>
          <w:tcPr>
            <w:tcW w:w="4248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Nathanson</w:t>
            </w:r>
            <w:proofErr w:type="spellEnd"/>
            <w:r w:rsidRPr="004204DE">
              <w:rPr>
                <w:rFonts w:ascii="David" w:hAnsi="David" w:cs="David"/>
              </w:rPr>
              <w:t xml:space="preserve"> J., </w:t>
            </w:r>
            <w:proofErr w:type="spellStart"/>
            <w:r w:rsidRPr="004204DE">
              <w:rPr>
                <w:rFonts w:ascii="David" w:hAnsi="David" w:cs="David"/>
              </w:rPr>
              <w:t>Swarr</w:t>
            </w:r>
            <w:proofErr w:type="spellEnd"/>
            <w:r w:rsidRPr="004204DE">
              <w:rPr>
                <w:rFonts w:ascii="David" w:hAnsi="David" w:cs="David"/>
              </w:rPr>
              <w:t xml:space="preserve"> D.T., Singer A., Liu M., Chinn A., Jones W., Hurst J., </w:t>
            </w:r>
            <w:proofErr w:type="spellStart"/>
            <w:r w:rsidRPr="004204DE">
              <w:rPr>
                <w:rFonts w:ascii="David" w:hAnsi="David" w:cs="David"/>
              </w:rPr>
              <w:t>Khalek</w:t>
            </w:r>
            <w:proofErr w:type="spellEnd"/>
            <w:r w:rsidRPr="004204DE">
              <w:rPr>
                <w:rFonts w:ascii="David" w:hAnsi="David" w:cs="David"/>
              </w:rPr>
              <w:t xml:space="preserve"> N., </w:t>
            </w:r>
            <w:proofErr w:type="spellStart"/>
            <w:r w:rsidRPr="004204DE">
              <w:rPr>
                <w:rFonts w:ascii="David" w:hAnsi="David" w:cs="David"/>
              </w:rPr>
              <w:t>Zackai</w:t>
            </w:r>
            <w:proofErr w:type="spellEnd"/>
            <w:r w:rsidRPr="004204DE">
              <w:rPr>
                <w:rFonts w:ascii="David" w:hAnsi="David" w:cs="David"/>
              </w:rPr>
              <w:t xml:space="preserve"> E., </w:t>
            </w:r>
            <w:proofErr w:type="spellStart"/>
            <w:r w:rsidRPr="004204DE">
              <w:rPr>
                <w:rFonts w:ascii="David" w:hAnsi="David" w:cs="David"/>
              </w:rPr>
              <w:t>Slavotinek</w:t>
            </w:r>
            <w:proofErr w:type="spellEnd"/>
            <w:r w:rsidRPr="004204DE">
              <w:rPr>
                <w:rFonts w:ascii="David" w:hAnsi="David" w:cs="David"/>
              </w:rPr>
              <w:t xml:space="preserve"> A.</w:t>
            </w:r>
          </w:p>
        </w:tc>
        <w:tc>
          <w:tcPr>
            <w:tcW w:w="3240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 xml:space="preserve">Novel FREM1 mutations expand the phenotypic spectrum associated with </w:t>
            </w:r>
            <w:proofErr w:type="spellStart"/>
            <w:r w:rsidRPr="004204DE">
              <w:rPr>
                <w:rFonts w:ascii="David" w:hAnsi="David" w:cs="David"/>
              </w:rPr>
              <w:t>manitoba</w:t>
            </w:r>
            <w:proofErr w:type="spellEnd"/>
            <w:r w:rsidRPr="004204DE">
              <w:rPr>
                <w:rFonts w:ascii="David" w:hAnsi="David" w:cs="David"/>
              </w:rPr>
              <w:t>-</w:t>
            </w:r>
            <w:proofErr w:type="spellStart"/>
            <w:r w:rsidRPr="004204DE">
              <w:rPr>
                <w:rFonts w:ascii="David" w:hAnsi="David" w:cs="David"/>
              </w:rPr>
              <w:t>oculo</w:t>
            </w:r>
            <w:proofErr w:type="spellEnd"/>
            <w:r w:rsidRPr="004204DE">
              <w:rPr>
                <w:rFonts w:ascii="David" w:hAnsi="David" w:cs="David"/>
              </w:rPr>
              <w:t>-</w:t>
            </w:r>
            <w:proofErr w:type="spellStart"/>
            <w:r w:rsidRPr="004204DE">
              <w:rPr>
                <w:rFonts w:ascii="David" w:hAnsi="David" w:cs="David"/>
              </w:rPr>
              <w:t>tricho</w:t>
            </w:r>
            <w:proofErr w:type="spellEnd"/>
            <w:r w:rsidRPr="004204DE">
              <w:rPr>
                <w:rFonts w:ascii="David" w:hAnsi="David" w:cs="David"/>
              </w:rPr>
              <w:t>-anal (MOTA) syndrome and bifid nose renal agenesis anorectal malformations (BNAR) syndrome</w:t>
            </w:r>
          </w:p>
        </w:tc>
        <w:tc>
          <w:tcPr>
            <w:tcW w:w="1206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2013</w:t>
            </w:r>
          </w:p>
        </w:tc>
        <w:tc>
          <w:tcPr>
            <w:tcW w:w="1494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American Journal of Medical Genetics, Part A</w:t>
            </w:r>
          </w:p>
        </w:tc>
      </w:tr>
      <w:tr w:rsidR="00C473E7" w:rsidRPr="004204DE" w:rsidTr="00C473E7">
        <w:trPr>
          <w:trHeight w:val="300"/>
        </w:trPr>
        <w:tc>
          <w:tcPr>
            <w:tcW w:w="4248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Oefner</w:t>
            </w:r>
            <w:proofErr w:type="spellEnd"/>
            <w:r w:rsidRPr="004204DE">
              <w:rPr>
                <w:rFonts w:ascii="David" w:hAnsi="David" w:cs="David"/>
              </w:rPr>
              <w:t xml:space="preserve"> P.J., </w:t>
            </w:r>
            <w:proofErr w:type="spellStart"/>
            <w:r w:rsidRPr="004204DE">
              <w:rPr>
                <w:rFonts w:ascii="David" w:hAnsi="David" w:cs="David"/>
              </w:rPr>
              <w:t>Hölzl</w:t>
            </w:r>
            <w:proofErr w:type="spellEnd"/>
            <w:r w:rsidRPr="004204DE">
              <w:rPr>
                <w:rFonts w:ascii="David" w:hAnsi="David" w:cs="David"/>
              </w:rPr>
              <w:t xml:space="preserve"> G., Shen P., </w:t>
            </w:r>
            <w:proofErr w:type="spellStart"/>
            <w:r w:rsidRPr="004204DE">
              <w:rPr>
                <w:rFonts w:ascii="David" w:hAnsi="David" w:cs="David"/>
              </w:rPr>
              <w:t>Shpirer</w:t>
            </w:r>
            <w:proofErr w:type="spellEnd"/>
            <w:r w:rsidRPr="004204DE">
              <w:rPr>
                <w:rFonts w:ascii="David" w:hAnsi="David" w:cs="David"/>
              </w:rPr>
              <w:t xml:space="preserve"> I., </w:t>
            </w:r>
            <w:proofErr w:type="spellStart"/>
            <w:r w:rsidRPr="004204DE">
              <w:rPr>
                <w:rFonts w:ascii="David" w:hAnsi="David" w:cs="David"/>
              </w:rPr>
              <w:t>Gefel</w:t>
            </w:r>
            <w:proofErr w:type="spellEnd"/>
            <w:r w:rsidRPr="004204DE">
              <w:rPr>
                <w:rFonts w:ascii="David" w:hAnsi="David" w:cs="David"/>
              </w:rPr>
              <w:t xml:space="preserve"> D., </w:t>
            </w:r>
            <w:proofErr w:type="spellStart"/>
            <w:r w:rsidRPr="004204DE">
              <w:rPr>
                <w:rFonts w:ascii="David" w:hAnsi="David" w:cs="David"/>
              </w:rPr>
              <w:t>Lavi</w:t>
            </w:r>
            <w:proofErr w:type="spellEnd"/>
            <w:r w:rsidRPr="004204DE">
              <w:rPr>
                <w:rFonts w:ascii="David" w:hAnsi="David" w:cs="David"/>
              </w:rPr>
              <w:t xml:space="preserve"> T., Woolf E., Cohen J., </w:t>
            </w:r>
            <w:proofErr w:type="spellStart"/>
            <w:r w:rsidRPr="004204DE">
              <w:rPr>
                <w:rFonts w:ascii="David" w:hAnsi="David" w:cs="David"/>
              </w:rPr>
              <w:t>Cinnioglu</w:t>
            </w:r>
            <w:proofErr w:type="spellEnd"/>
            <w:r w:rsidRPr="004204DE">
              <w:rPr>
                <w:rFonts w:ascii="David" w:hAnsi="David" w:cs="David"/>
              </w:rPr>
              <w:t xml:space="preserve"> C., Underhill P.A., Rosenberg N.A., </w:t>
            </w:r>
            <w:proofErr w:type="spellStart"/>
            <w:r w:rsidRPr="004204DE">
              <w:rPr>
                <w:rFonts w:ascii="David" w:hAnsi="David" w:cs="David"/>
              </w:rPr>
              <w:t>Hochrein</w:t>
            </w:r>
            <w:proofErr w:type="spellEnd"/>
            <w:r w:rsidRPr="004204DE">
              <w:rPr>
                <w:rFonts w:ascii="David" w:hAnsi="David" w:cs="David"/>
              </w:rPr>
              <w:t xml:space="preserve"> J., </w:t>
            </w:r>
            <w:proofErr w:type="spellStart"/>
            <w:r w:rsidRPr="004204DE">
              <w:rPr>
                <w:rFonts w:ascii="David" w:hAnsi="David" w:cs="David"/>
              </w:rPr>
              <w:t>Granka</w:t>
            </w:r>
            <w:proofErr w:type="spellEnd"/>
            <w:r w:rsidRPr="004204DE">
              <w:rPr>
                <w:rFonts w:ascii="David" w:hAnsi="David" w:cs="David"/>
              </w:rPr>
              <w:t xml:space="preserve"> J.M., Hillel J., Feldman M.W.</w:t>
            </w:r>
          </w:p>
        </w:tc>
        <w:tc>
          <w:tcPr>
            <w:tcW w:w="3240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 xml:space="preserve">Genetics and the history of the Samaritans: Y-chromosomal microsatellites and genetic affinity between </w:t>
            </w:r>
            <w:proofErr w:type="spellStart"/>
            <w:r w:rsidRPr="004204DE">
              <w:rPr>
                <w:rFonts w:ascii="David" w:hAnsi="David" w:cs="David"/>
              </w:rPr>
              <w:t>samaritans</w:t>
            </w:r>
            <w:proofErr w:type="spellEnd"/>
            <w:r w:rsidRPr="004204DE">
              <w:rPr>
                <w:rFonts w:ascii="David" w:hAnsi="David" w:cs="David"/>
              </w:rPr>
              <w:t xml:space="preserve"> and </w:t>
            </w:r>
            <w:proofErr w:type="spellStart"/>
            <w:r w:rsidRPr="004204DE">
              <w:rPr>
                <w:rFonts w:ascii="David" w:hAnsi="David" w:cs="David"/>
              </w:rPr>
              <w:t>cohanim</w:t>
            </w:r>
            <w:proofErr w:type="spellEnd"/>
          </w:p>
        </w:tc>
        <w:tc>
          <w:tcPr>
            <w:tcW w:w="1206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2013</w:t>
            </w:r>
          </w:p>
        </w:tc>
        <w:tc>
          <w:tcPr>
            <w:tcW w:w="1494" w:type="dxa"/>
            <w:noWrap/>
            <w:hideMark/>
          </w:tcPr>
          <w:p w:rsidR="00C473E7" w:rsidRPr="004204DE" w:rsidRDefault="00C473E7" w:rsidP="0061543C">
            <w:pPr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Human Biology</w:t>
            </w:r>
          </w:p>
        </w:tc>
      </w:tr>
      <w:bookmarkEnd w:id="0"/>
    </w:tbl>
    <w:p w:rsidR="003B0A2B" w:rsidRDefault="003B0A2B"/>
    <w:sectPr w:rsidR="003B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E7"/>
    <w:rsid w:val="00001ED6"/>
    <w:rsid w:val="00003077"/>
    <w:rsid w:val="00004224"/>
    <w:rsid w:val="000064B1"/>
    <w:rsid w:val="00013A02"/>
    <w:rsid w:val="00020391"/>
    <w:rsid w:val="000240EB"/>
    <w:rsid w:val="00024B4E"/>
    <w:rsid w:val="00025665"/>
    <w:rsid w:val="0002795C"/>
    <w:rsid w:val="000313CD"/>
    <w:rsid w:val="00033591"/>
    <w:rsid w:val="00036AB5"/>
    <w:rsid w:val="000409D9"/>
    <w:rsid w:val="000444D4"/>
    <w:rsid w:val="00053899"/>
    <w:rsid w:val="00053CFE"/>
    <w:rsid w:val="00054811"/>
    <w:rsid w:val="00060F20"/>
    <w:rsid w:val="0006237D"/>
    <w:rsid w:val="000642B9"/>
    <w:rsid w:val="0008033E"/>
    <w:rsid w:val="00082C75"/>
    <w:rsid w:val="000831E4"/>
    <w:rsid w:val="00087A03"/>
    <w:rsid w:val="000923CC"/>
    <w:rsid w:val="000B18E2"/>
    <w:rsid w:val="000B21B6"/>
    <w:rsid w:val="000B2AA0"/>
    <w:rsid w:val="000B335B"/>
    <w:rsid w:val="000B5E21"/>
    <w:rsid w:val="000B7D4E"/>
    <w:rsid w:val="000C4541"/>
    <w:rsid w:val="000C4D72"/>
    <w:rsid w:val="000D1BCE"/>
    <w:rsid w:val="000D44FB"/>
    <w:rsid w:val="000D7D6D"/>
    <w:rsid w:val="000E3AC2"/>
    <w:rsid w:val="000E55A8"/>
    <w:rsid w:val="000E6406"/>
    <w:rsid w:val="000F1426"/>
    <w:rsid w:val="000F43A5"/>
    <w:rsid w:val="000F4B02"/>
    <w:rsid w:val="000F6224"/>
    <w:rsid w:val="000F6257"/>
    <w:rsid w:val="00100C71"/>
    <w:rsid w:val="001034CA"/>
    <w:rsid w:val="0010606C"/>
    <w:rsid w:val="00111BB5"/>
    <w:rsid w:val="00116C88"/>
    <w:rsid w:val="001215E0"/>
    <w:rsid w:val="001312F2"/>
    <w:rsid w:val="00136651"/>
    <w:rsid w:val="001425B5"/>
    <w:rsid w:val="00143B75"/>
    <w:rsid w:val="00147F33"/>
    <w:rsid w:val="00152127"/>
    <w:rsid w:val="001542FA"/>
    <w:rsid w:val="00156029"/>
    <w:rsid w:val="00162F74"/>
    <w:rsid w:val="001634D8"/>
    <w:rsid w:val="00164209"/>
    <w:rsid w:val="001655C2"/>
    <w:rsid w:val="00166AAB"/>
    <w:rsid w:val="00173F49"/>
    <w:rsid w:val="0017479D"/>
    <w:rsid w:val="00177A8A"/>
    <w:rsid w:val="00181311"/>
    <w:rsid w:val="0018296C"/>
    <w:rsid w:val="00187316"/>
    <w:rsid w:val="001A2E6D"/>
    <w:rsid w:val="001A64D8"/>
    <w:rsid w:val="001A6CE9"/>
    <w:rsid w:val="001A718A"/>
    <w:rsid w:val="001C775B"/>
    <w:rsid w:val="001D27E8"/>
    <w:rsid w:val="001D3922"/>
    <w:rsid w:val="001D39F1"/>
    <w:rsid w:val="001E4025"/>
    <w:rsid w:val="001E764E"/>
    <w:rsid w:val="001E7DF5"/>
    <w:rsid w:val="001F6344"/>
    <w:rsid w:val="001F77FB"/>
    <w:rsid w:val="00221A9A"/>
    <w:rsid w:val="002373A9"/>
    <w:rsid w:val="00241CFA"/>
    <w:rsid w:val="00243D20"/>
    <w:rsid w:val="00246E25"/>
    <w:rsid w:val="00255B47"/>
    <w:rsid w:val="00260C32"/>
    <w:rsid w:val="00267968"/>
    <w:rsid w:val="00272FA8"/>
    <w:rsid w:val="002740B9"/>
    <w:rsid w:val="00277F6B"/>
    <w:rsid w:val="0028057B"/>
    <w:rsid w:val="00290A42"/>
    <w:rsid w:val="00290EFD"/>
    <w:rsid w:val="00294BD3"/>
    <w:rsid w:val="002A0F6C"/>
    <w:rsid w:val="002A5ACE"/>
    <w:rsid w:val="002A7D53"/>
    <w:rsid w:val="002B0E9B"/>
    <w:rsid w:val="002B2E1D"/>
    <w:rsid w:val="002B306E"/>
    <w:rsid w:val="002B58D2"/>
    <w:rsid w:val="002B65EA"/>
    <w:rsid w:val="002B76C1"/>
    <w:rsid w:val="002C416E"/>
    <w:rsid w:val="002C6DC2"/>
    <w:rsid w:val="002D1BC7"/>
    <w:rsid w:val="002D350E"/>
    <w:rsid w:val="002E07E0"/>
    <w:rsid w:val="002E0B67"/>
    <w:rsid w:val="002E41DA"/>
    <w:rsid w:val="002E531E"/>
    <w:rsid w:val="002E6A03"/>
    <w:rsid w:val="002E7098"/>
    <w:rsid w:val="002E73D4"/>
    <w:rsid w:val="002F15DE"/>
    <w:rsid w:val="0030023C"/>
    <w:rsid w:val="0030185F"/>
    <w:rsid w:val="003041A3"/>
    <w:rsid w:val="003049ED"/>
    <w:rsid w:val="003148B6"/>
    <w:rsid w:val="00314A87"/>
    <w:rsid w:val="00316994"/>
    <w:rsid w:val="00316E8F"/>
    <w:rsid w:val="003171A9"/>
    <w:rsid w:val="00320560"/>
    <w:rsid w:val="00322050"/>
    <w:rsid w:val="003312FE"/>
    <w:rsid w:val="003315F6"/>
    <w:rsid w:val="00332D16"/>
    <w:rsid w:val="00332F08"/>
    <w:rsid w:val="0033634D"/>
    <w:rsid w:val="0034218E"/>
    <w:rsid w:val="0035000F"/>
    <w:rsid w:val="0035174D"/>
    <w:rsid w:val="0035292C"/>
    <w:rsid w:val="00362A2A"/>
    <w:rsid w:val="003700EF"/>
    <w:rsid w:val="003713C7"/>
    <w:rsid w:val="00374DF7"/>
    <w:rsid w:val="00375EE0"/>
    <w:rsid w:val="00382296"/>
    <w:rsid w:val="003831C3"/>
    <w:rsid w:val="003915F8"/>
    <w:rsid w:val="003919BD"/>
    <w:rsid w:val="00392671"/>
    <w:rsid w:val="00397B56"/>
    <w:rsid w:val="003A0A7D"/>
    <w:rsid w:val="003A4485"/>
    <w:rsid w:val="003B0908"/>
    <w:rsid w:val="003B0A26"/>
    <w:rsid w:val="003B0A2B"/>
    <w:rsid w:val="003B0BE7"/>
    <w:rsid w:val="003B0DE9"/>
    <w:rsid w:val="003B4540"/>
    <w:rsid w:val="003B5681"/>
    <w:rsid w:val="003B6BA9"/>
    <w:rsid w:val="003C010D"/>
    <w:rsid w:val="003C27D7"/>
    <w:rsid w:val="003C6F29"/>
    <w:rsid w:val="003D0E4B"/>
    <w:rsid w:val="003D33DE"/>
    <w:rsid w:val="003D49F3"/>
    <w:rsid w:val="003D5AFA"/>
    <w:rsid w:val="003E2BC8"/>
    <w:rsid w:val="003E4E94"/>
    <w:rsid w:val="003E6AC1"/>
    <w:rsid w:val="003E78AE"/>
    <w:rsid w:val="003F7C8C"/>
    <w:rsid w:val="00404635"/>
    <w:rsid w:val="00407325"/>
    <w:rsid w:val="004145FF"/>
    <w:rsid w:val="00420779"/>
    <w:rsid w:val="00424434"/>
    <w:rsid w:val="00426878"/>
    <w:rsid w:val="004331DD"/>
    <w:rsid w:val="00433ADD"/>
    <w:rsid w:val="004403FC"/>
    <w:rsid w:val="00441826"/>
    <w:rsid w:val="00450D7C"/>
    <w:rsid w:val="0045285B"/>
    <w:rsid w:val="00454F69"/>
    <w:rsid w:val="00455753"/>
    <w:rsid w:val="0045677D"/>
    <w:rsid w:val="00471E5E"/>
    <w:rsid w:val="00476C74"/>
    <w:rsid w:val="00477640"/>
    <w:rsid w:val="0048038D"/>
    <w:rsid w:val="00482B5B"/>
    <w:rsid w:val="0049262C"/>
    <w:rsid w:val="0049311A"/>
    <w:rsid w:val="004A0DA4"/>
    <w:rsid w:val="004A1634"/>
    <w:rsid w:val="004B2828"/>
    <w:rsid w:val="004B589F"/>
    <w:rsid w:val="004B5DC6"/>
    <w:rsid w:val="004B6458"/>
    <w:rsid w:val="004C2B25"/>
    <w:rsid w:val="004C4314"/>
    <w:rsid w:val="004C63ED"/>
    <w:rsid w:val="004C666F"/>
    <w:rsid w:val="004C7370"/>
    <w:rsid w:val="004C7807"/>
    <w:rsid w:val="004C7B80"/>
    <w:rsid w:val="004D0FF4"/>
    <w:rsid w:val="004D18E4"/>
    <w:rsid w:val="004D199A"/>
    <w:rsid w:val="004D6379"/>
    <w:rsid w:val="004E0DF3"/>
    <w:rsid w:val="004E6228"/>
    <w:rsid w:val="004F1333"/>
    <w:rsid w:val="00500366"/>
    <w:rsid w:val="00502061"/>
    <w:rsid w:val="005044B2"/>
    <w:rsid w:val="00510DB6"/>
    <w:rsid w:val="00510E11"/>
    <w:rsid w:val="00516293"/>
    <w:rsid w:val="00517B4E"/>
    <w:rsid w:val="00523B5C"/>
    <w:rsid w:val="005248F1"/>
    <w:rsid w:val="00525758"/>
    <w:rsid w:val="005309D7"/>
    <w:rsid w:val="00532E2D"/>
    <w:rsid w:val="00535BBF"/>
    <w:rsid w:val="00561002"/>
    <w:rsid w:val="005672CC"/>
    <w:rsid w:val="005678FB"/>
    <w:rsid w:val="005701B7"/>
    <w:rsid w:val="00570B98"/>
    <w:rsid w:val="00580278"/>
    <w:rsid w:val="005870EE"/>
    <w:rsid w:val="005907F8"/>
    <w:rsid w:val="00592406"/>
    <w:rsid w:val="00595BA6"/>
    <w:rsid w:val="005A49D7"/>
    <w:rsid w:val="005B5367"/>
    <w:rsid w:val="005B6A2D"/>
    <w:rsid w:val="005C05B0"/>
    <w:rsid w:val="005C3064"/>
    <w:rsid w:val="005C651B"/>
    <w:rsid w:val="005C7217"/>
    <w:rsid w:val="005D5DEB"/>
    <w:rsid w:val="005E0644"/>
    <w:rsid w:val="005E0978"/>
    <w:rsid w:val="005E4E2C"/>
    <w:rsid w:val="005F1A57"/>
    <w:rsid w:val="005F68F6"/>
    <w:rsid w:val="006001DF"/>
    <w:rsid w:val="006021D5"/>
    <w:rsid w:val="00606238"/>
    <w:rsid w:val="006235E9"/>
    <w:rsid w:val="00623BE8"/>
    <w:rsid w:val="00623E19"/>
    <w:rsid w:val="00624A17"/>
    <w:rsid w:val="00630B7F"/>
    <w:rsid w:val="006376C5"/>
    <w:rsid w:val="006407C0"/>
    <w:rsid w:val="00640FCF"/>
    <w:rsid w:val="006507B1"/>
    <w:rsid w:val="00653FAF"/>
    <w:rsid w:val="00657F72"/>
    <w:rsid w:val="00662543"/>
    <w:rsid w:val="0066319D"/>
    <w:rsid w:val="006654AD"/>
    <w:rsid w:val="00666594"/>
    <w:rsid w:val="00675157"/>
    <w:rsid w:val="0067567D"/>
    <w:rsid w:val="00681BD9"/>
    <w:rsid w:val="00684D05"/>
    <w:rsid w:val="00692555"/>
    <w:rsid w:val="0069613C"/>
    <w:rsid w:val="00696FDE"/>
    <w:rsid w:val="006A06D8"/>
    <w:rsid w:val="006A380B"/>
    <w:rsid w:val="006A4E82"/>
    <w:rsid w:val="006B1505"/>
    <w:rsid w:val="006B2FE9"/>
    <w:rsid w:val="006D29E6"/>
    <w:rsid w:val="006D5602"/>
    <w:rsid w:val="006E2791"/>
    <w:rsid w:val="006E49D5"/>
    <w:rsid w:val="006F11A4"/>
    <w:rsid w:val="006F4351"/>
    <w:rsid w:val="006F7211"/>
    <w:rsid w:val="0070479F"/>
    <w:rsid w:val="0070718A"/>
    <w:rsid w:val="00712214"/>
    <w:rsid w:val="00716CFB"/>
    <w:rsid w:val="00722FA2"/>
    <w:rsid w:val="00724169"/>
    <w:rsid w:val="00725A55"/>
    <w:rsid w:val="00725E4B"/>
    <w:rsid w:val="00726FA0"/>
    <w:rsid w:val="007272D1"/>
    <w:rsid w:val="007305DB"/>
    <w:rsid w:val="007309B9"/>
    <w:rsid w:val="00731EDC"/>
    <w:rsid w:val="0073536B"/>
    <w:rsid w:val="00735DF0"/>
    <w:rsid w:val="00736DA9"/>
    <w:rsid w:val="007505E8"/>
    <w:rsid w:val="00753469"/>
    <w:rsid w:val="00757A36"/>
    <w:rsid w:val="00760F7B"/>
    <w:rsid w:val="00763CBB"/>
    <w:rsid w:val="007704AF"/>
    <w:rsid w:val="00772828"/>
    <w:rsid w:val="00775D49"/>
    <w:rsid w:val="007773BC"/>
    <w:rsid w:val="00777F73"/>
    <w:rsid w:val="00780653"/>
    <w:rsid w:val="00783B9F"/>
    <w:rsid w:val="00783C63"/>
    <w:rsid w:val="007869C1"/>
    <w:rsid w:val="007878DC"/>
    <w:rsid w:val="007A2B42"/>
    <w:rsid w:val="007A3EFC"/>
    <w:rsid w:val="007A506A"/>
    <w:rsid w:val="007B13E4"/>
    <w:rsid w:val="007B1F11"/>
    <w:rsid w:val="007B4397"/>
    <w:rsid w:val="007C18AE"/>
    <w:rsid w:val="007C4216"/>
    <w:rsid w:val="007C4879"/>
    <w:rsid w:val="007C5452"/>
    <w:rsid w:val="007C6F1C"/>
    <w:rsid w:val="007C7110"/>
    <w:rsid w:val="007C79A4"/>
    <w:rsid w:val="007D4980"/>
    <w:rsid w:val="007D7F7D"/>
    <w:rsid w:val="007E0E03"/>
    <w:rsid w:val="007F078B"/>
    <w:rsid w:val="007F31E1"/>
    <w:rsid w:val="007F3473"/>
    <w:rsid w:val="008003BA"/>
    <w:rsid w:val="00801795"/>
    <w:rsid w:val="00803057"/>
    <w:rsid w:val="00803D85"/>
    <w:rsid w:val="00806709"/>
    <w:rsid w:val="00807373"/>
    <w:rsid w:val="00811DD6"/>
    <w:rsid w:val="00813F54"/>
    <w:rsid w:val="00825635"/>
    <w:rsid w:val="008312EE"/>
    <w:rsid w:val="008373CB"/>
    <w:rsid w:val="00842072"/>
    <w:rsid w:val="00843A5B"/>
    <w:rsid w:val="00843CDE"/>
    <w:rsid w:val="00850A27"/>
    <w:rsid w:val="00851489"/>
    <w:rsid w:val="008550B3"/>
    <w:rsid w:val="00856DCC"/>
    <w:rsid w:val="0086124B"/>
    <w:rsid w:val="00862CBB"/>
    <w:rsid w:val="008657AA"/>
    <w:rsid w:val="00870D27"/>
    <w:rsid w:val="00871560"/>
    <w:rsid w:val="00871FCC"/>
    <w:rsid w:val="00872BED"/>
    <w:rsid w:val="00876142"/>
    <w:rsid w:val="00876880"/>
    <w:rsid w:val="00880119"/>
    <w:rsid w:val="0088098D"/>
    <w:rsid w:val="00890615"/>
    <w:rsid w:val="00893F67"/>
    <w:rsid w:val="008963EA"/>
    <w:rsid w:val="008974C4"/>
    <w:rsid w:val="008A3DCE"/>
    <w:rsid w:val="008A5750"/>
    <w:rsid w:val="008A5B9D"/>
    <w:rsid w:val="008B2215"/>
    <w:rsid w:val="008B320F"/>
    <w:rsid w:val="008B6C21"/>
    <w:rsid w:val="008C26B3"/>
    <w:rsid w:val="008C497B"/>
    <w:rsid w:val="008C74F3"/>
    <w:rsid w:val="008D2469"/>
    <w:rsid w:val="008D7715"/>
    <w:rsid w:val="008E598B"/>
    <w:rsid w:val="008E7FC4"/>
    <w:rsid w:val="008F50A3"/>
    <w:rsid w:val="0090140E"/>
    <w:rsid w:val="00904CF6"/>
    <w:rsid w:val="00910211"/>
    <w:rsid w:val="009171E5"/>
    <w:rsid w:val="00924067"/>
    <w:rsid w:val="0092538B"/>
    <w:rsid w:val="00926EA2"/>
    <w:rsid w:val="00926F62"/>
    <w:rsid w:val="00930C61"/>
    <w:rsid w:val="0093127C"/>
    <w:rsid w:val="00935B4A"/>
    <w:rsid w:val="00936846"/>
    <w:rsid w:val="009441BD"/>
    <w:rsid w:val="00945054"/>
    <w:rsid w:val="00946370"/>
    <w:rsid w:val="00960D70"/>
    <w:rsid w:val="00965E95"/>
    <w:rsid w:val="009704A9"/>
    <w:rsid w:val="009837B6"/>
    <w:rsid w:val="00983815"/>
    <w:rsid w:val="00983B00"/>
    <w:rsid w:val="0099003F"/>
    <w:rsid w:val="00997C11"/>
    <w:rsid w:val="009A02B8"/>
    <w:rsid w:val="009A1221"/>
    <w:rsid w:val="009A276B"/>
    <w:rsid w:val="009B0181"/>
    <w:rsid w:val="009B2409"/>
    <w:rsid w:val="009B26CC"/>
    <w:rsid w:val="009B2851"/>
    <w:rsid w:val="009C07A1"/>
    <w:rsid w:val="009C3660"/>
    <w:rsid w:val="009D3A30"/>
    <w:rsid w:val="009D73BF"/>
    <w:rsid w:val="009E4CC1"/>
    <w:rsid w:val="009F0601"/>
    <w:rsid w:val="009F4AFA"/>
    <w:rsid w:val="00A0052C"/>
    <w:rsid w:val="00A00870"/>
    <w:rsid w:val="00A019D9"/>
    <w:rsid w:val="00A03BF5"/>
    <w:rsid w:val="00A04DB6"/>
    <w:rsid w:val="00A1397A"/>
    <w:rsid w:val="00A1434E"/>
    <w:rsid w:val="00A1697E"/>
    <w:rsid w:val="00A17409"/>
    <w:rsid w:val="00A208E1"/>
    <w:rsid w:val="00A21740"/>
    <w:rsid w:val="00A23860"/>
    <w:rsid w:val="00A25F91"/>
    <w:rsid w:val="00A36B3B"/>
    <w:rsid w:val="00A433A4"/>
    <w:rsid w:val="00A43590"/>
    <w:rsid w:val="00A5058D"/>
    <w:rsid w:val="00A5328C"/>
    <w:rsid w:val="00A55F3B"/>
    <w:rsid w:val="00A56794"/>
    <w:rsid w:val="00A571BC"/>
    <w:rsid w:val="00A61308"/>
    <w:rsid w:val="00A62026"/>
    <w:rsid w:val="00A66B87"/>
    <w:rsid w:val="00A75A55"/>
    <w:rsid w:val="00A83328"/>
    <w:rsid w:val="00A858E8"/>
    <w:rsid w:val="00A94DBF"/>
    <w:rsid w:val="00AA09D5"/>
    <w:rsid w:val="00AA3EF1"/>
    <w:rsid w:val="00AA44D0"/>
    <w:rsid w:val="00AA689D"/>
    <w:rsid w:val="00AA77B6"/>
    <w:rsid w:val="00AB1CD1"/>
    <w:rsid w:val="00AB5CA9"/>
    <w:rsid w:val="00AB7ED3"/>
    <w:rsid w:val="00AD0990"/>
    <w:rsid w:val="00AD09A6"/>
    <w:rsid w:val="00AD57F8"/>
    <w:rsid w:val="00AE2342"/>
    <w:rsid w:val="00AF2CA4"/>
    <w:rsid w:val="00AF3D97"/>
    <w:rsid w:val="00B051D2"/>
    <w:rsid w:val="00B1175F"/>
    <w:rsid w:val="00B1362B"/>
    <w:rsid w:val="00B20686"/>
    <w:rsid w:val="00B20C14"/>
    <w:rsid w:val="00B21FE5"/>
    <w:rsid w:val="00B251C9"/>
    <w:rsid w:val="00B321F5"/>
    <w:rsid w:val="00B41A45"/>
    <w:rsid w:val="00B45EF5"/>
    <w:rsid w:val="00B51146"/>
    <w:rsid w:val="00B5380A"/>
    <w:rsid w:val="00B54E3D"/>
    <w:rsid w:val="00B6009A"/>
    <w:rsid w:val="00B61D29"/>
    <w:rsid w:val="00B6351D"/>
    <w:rsid w:val="00B6458F"/>
    <w:rsid w:val="00B714A5"/>
    <w:rsid w:val="00B72FAE"/>
    <w:rsid w:val="00B7758A"/>
    <w:rsid w:val="00B84356"/>
    <w:rsid w:val="00B84FC5"/>
    <w:rsid w:val="00B9077B"/>
    <w:rsid w:val="00B9301B"/>
    <w:rsid w:val="00BA02BC"/>
    <w:rsid w:val="00BA20D6"/>
    <w:rsid w:val="00BA4005"/>
    <w:rsid w:val="00BA59DE"/>
    <w:rsid w:val="00BA74BC"/>
    <w:rsid w:val="00BB0E50"/>
    <w:rsid w:val="00BB3631"/>
    <w:rsid w:val="00BB47CB"/>
    <w:rsid w:val="00BB60A9"/>
    <w:rsid w:val="00BB6339"/>
    <w:rsid w:val="00BC7933"/>
    <w:rsid w:val="00BD33FB"/>
    <w:rsid w:val="00BD5E33"/>
    <w:rsid w:val="00BD62FC"/>
    <w:rsid w:val="00BD732F"/>
    <w:rsid w:val="00BE09F5"/>
    <w:rsid w:val="00BE2928"/>
    <w:rsid w:val="00BF377F"/>
    <w:rsid w:val="00BF3DE2"/>
    <w:rsid w:val="00BF7C3E"/>
    <w:rsid w:val="00C013CA"/>
    <w:rsid w:val="00C027F5"/>
    <w:rsid w:val="00C15490"/>
    <w:rsid w:val="00C20B1E"/>
    <w:rsid w:val="00C21379"/>
    <w:rsid w:val="00C3261F"/>
    <w:rsid w:val="00C35581"/>
    <w:rsid w:val="00C423C0"/>
    <w:rsid w:val="00C43F76"/>
    <w:rsid w:val="00C450D5"/>
    <w:rsid w:val="00C473E7"/>
    <w:rsid w:val="00C528C2"/>
    <w:rsid w:val="00C54861"/>
    <w:rsid w:val="00C600B8"/>
    <w:rsid w:val="00C638DE"/>
    <w:rsid w:val="00C65E45"/>
    <w:rsid w:val="00C70395"/>
    <w:rsid w:val="00C74FEE"/>
    <w:rsid w:val="00C76E01"/>
    <w:rsid w:val="00C80B55"/>
    <w:rsid w:val="00C85BA9"/>
    <w:rsid w:val="00C87145"/>
    <w:rsid w:val="00C93201"/>
    <w:rsid w:val="00CA3BF8"/>
    <w:rsid w:val="00CA560C"/>
    <w:rsid w:val="00CA6915"/>
    <w:rsid w:val="00CB14E6"/>
    <w:rsid w:val="00CB1C76"/>
    <w:rsid w:val="00CB3239"/>
    <w:rsid w:val="00CB3561"/>
    <w:rsid w:val="00CB4CF0"/>
    <w:rsid w:val="00CC7EFE"/>
    <w:rsid w:val="00CD2D14"/>
    <w:rsid w:val="00CD4760"/>
    <w:rsid w:val="00CD7621"/>
    <w:rsid w:val="00CE0E49"/>
    <w:rsid w:val="00CE2DEF"/>
    <w:rsid w:val="00CE455C"/>
    <w:rsid w:val="00CE47F7"/>
    <w:rsid w:val="00CE63FF"/>
    <w:rsid w:val="00CE6886"/>
    <w:rsid w:val="00CE71B6"/>
    <w:rsid w:val="00CE7B6E"/>
    <w:rsid w:val="00CF06DF"/>
    <w:rsid w:val="00CF5922"/>
    <w:rsid w:val="00D00119"/>
    <w:rsid w:val="00D01D03"/>
    <w:rsid w:val="00D01EA5"/>
    <w:rsid w:val="00D05624"/>
    <w:rsid w:val="00D07718"/>
    <w:rsid w:val="00D119C1"/>
    <w:rsid w:val="00D11C9C"/>
    <w:rsid w:val="00D127C7"/>
    <w:rsid w:val="00D175B5"/>
    <w:rsid w:val="00D176C2"/>
    <w:rsid w:val="00D276AF"/>
    <w:rsid w:val="00D27AEB"/>
    <w:rsid w:val="00D300E9"/>
    <w:rsid w:val="00D359FF"/>
    <w:rsid w:val="00D477AE"/>
    <w:rsid w:val="00D53D60"/>
    <w:rsid w:val="00D56F4E"/>
    <w:rsid w:val="00D57BE8"/>
    <w:rsid w:val="00D61281"/>
    <w:rsid w:val="00D6325B"/>
    <w:rsid w:val="00D635E7"/>
    <w:rsid w:val="00D70037"/>
    <w:rsid w:val="00D72192"/>
    <w:rsid w:val="00D75177"/>
    <w:rsid w:val="00D75699"/>
    <w:rsid w:val="00D80E91"/>
    <w:rsid w:val="00D843B8"/>
    <w:rsid w:val="00D845A7"/>
    <w:rsid w:val="00D86936"/>
    <w:rsid w:val="00DA4F91"/>
    <w:rsid w:val="00DA66DC"/>
    <w:rsid w:val="00DB4F78"/>
    <w:rsid w:val="00DC453A"/>
    <w:rsid w:val="00DD0C05"/>
    <w:rsid w:val="00DD2D58"/>
    <w:rsid w:val="00DD4BAB"/>
    <w:rsid w:val="00DE5494"/>
    <w:rsid w:val="00DF33B1"/>
    <w:rsid w:val="00E0013C"/>
    <w:rsid w:val="00E01B0F"/>
    <w:rsid w:val="00E02558"/>
    <w:rsid w:val="00E03828"/>
    <w:rsid w:val="00E10862"/>
    <w:rsid w:val="00E13A1A"/>
    <w:rsid w:val="00E167F6"/>
    <w:rsid w:val="00E21CE8"/>
    <w:rsid w:val="00E30616"/>
    <w:rsid w:val="00E30EEE"/>
    <w:rsid w:val="00E34F62"/>
    <w:rsid w:val="00E41709"/>
    <w:rsid w:val="00E43456"/>
    <w:rsid w:val="00E504F0"/>
    <w:rsid w:val="00E52D87"/>
    <w:rsid w:val="00E559F9"/>
    <w:rsid w:val="00E57192"/>
    <w:rsid w:val="00E57603"/>
    <w:rsid w:val="00E57AA7"/>
    <w:rsid w:val="00E66A30"/>
    <w:rsid w:val="00E671FD"/>
    <w:rsid w:val="00E71933"/>
    <w:rsid w:val="00E73DD8"/>
    <w:rsid w:val="00E8117F"/>
    <w:rsid w:val="00E857E8"/>
    <w:rsid w:val="00E85ACD"/>
    <w:rsid w:val="00E86762"/>
    <w:rsid w:val="00E90C06"/>
    <w:rsid w:val="00E92424"/>
    <w:rsid w:val="00E947FF"/>
    <w:rsid w:val="00EA1E51"/>
    <w:rsid w:val="00EA2A09"/>
    <w:rsid w:val="00EA4098"/>
    <w:rsid w:val="00EA551C"/>
    <w:rsid w:val="00EA5816"/>
    <w:rsid w:val="00EA6FDC"/>
    <w:rsid w:val="00EB0919"/>
    <w:rsid w:val="00EB0AB1"/>
    <w:rsid w:val="00EB318A"/>
    <w:rsid w:val="00EC4C65"/>
    <w:rsid w:val="00EC6773"/>
    <w:rsid w:val="00EC7F3B"/>
    <w:rsid w:val="00EC7FCF"/>
    <w:rsid w:val="00ED0A5C"/>
    <w:rsid w:val="00ED571D"/>
    <w:rsid w:val="00EE026E"/>
    <w:rsid w:val="00EE1254"/>
    <w:rsid w:val="00EE3ADE"/>
    <w:rsid w:val="00EF0FCB"/>
    <w:rsid w:val="00EF11E2"/>
    <w:rsid w:val="00EF2416"/>
    <w:rsid w:val="00F0011B"/>
    <w:rsid w:val="00F0042F"/>
    <w:rsid w:val="00F0494D"/>
    <w:rsid w:val="00F05F97"/>
    <w:rsid w:val="00F07BA5"/>
    <w:rsid w:val="00F17340"/>
    <w:rsid w:val="00F17768"/>
    <w:rsid w:val="00F21C38"/>
    <w:rsid w:val="00F2433B"/>
    <w:rsid w:val="00F24A3B"/>
    <w:rsid w:val="00F259F4"/>
    <w:rsid w:val="00F26C79"/>
    <w:rsid w:val="00F42CCD"/>
    <w:rsid w:val="00F4564E"/>
    <w:rsid w:val="00F50BB5"/>
    <w:rsid w:val="00F51133"/>
    <w:rsid w:val="00F522DC"/>
    <w:rsid w:val="00F536D7"/>
    <w:rsid w:val="00F70B3F"/>
    <w:rsid w:val="00F72353"/>
    <w:rsid w:val="00F75B1A"/>
    <w:rsid w:val="00F82CAE"/>
    <w:rsid w:val="00F84670"/>
    <w:rsid w:val="00F846BA"/>
    <w:rsid w:val="00F856FF"/>
    <w:rsid w:val="00F85D38"/>
    <w:rsid w:val="00F8607B"/>
    <w:rsid w:val="00F86B11"/>
    <w:rsid w:val="00F91A09"/>
    <w:rsid w:val="00FA08E5"/>
    <w:rsid w:val="00FA5511"/>
    <w:rsid w:val="00FA707E"/>
    <w:rsid w:val="00FB2C89"/>
    <w:rsid w:val="00FB6EEE"/>
    <w:rsid w:val="00FB7B17"/>
    <w:rsid w:val="00FC1167"/>
    <w:rsid w:val="00FC3AFC"/>
    <w:rsid w:val="00FC5A1C"/>
    <w:rsid w:val="00FC73AE"/>
    <w:rsid w:val="00FD5D1A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Ornit</dc:creator>
  <cp:lastModifiedBy>Ornit</cp:lastModifiedBy>
  <cp:revision>1</cp:revision>
  <dcterms:created xsi:type="dcterms:W3CDTF">2017-05-07T20:32:00Z</dcterms:created>
  <dcterms:modified xsi:type="dcterms:W3CDTF">2017-05-07T20:32:00Z</dcterms:modified>
</cp:coreProperties>
</file>